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9571" w:type="dxa"/>
        <w:tblLook w:val="04A0" w:firstRow="1" w:lastRow="0" w:firstColumn="1" w:lastColumn="0" w:noHBand="0" w:noVBand="1"/>
      </w:tblPr>
      <w:tblGrid>
        <w:gridCol w:w="2376"/>
        <w:gridCol w:w="7195"/>
      </w:tblGrid>
      <w:tr w:rsidR="00641AEE" w:rsidTr="00397B83">
        <w:trPr>
          <w:trHeight w:val="1845"/>
        </w:trPr>
        <w:tc>
          <w:tcPr>
            <w:tcW w:w="2376" w:type="dxa"/>
            <w:tcBorders>
              <w:top w:val="nil"/>
              <w:left w:val="nil"/>
              <w:bottom w:val="nil"/>
              <w:right w:val="nil"/>
            </w:tcBorders>
            <w:shd w:val="clear" w:color="auto" w:fill="auto"/>
          </w:tcPr>
          <w:p w:rsidR="00641AEE" w:rsidRDefault="000F79BF">
            <w:pPr>
              <w:spacing w:after="0" w:line="240" w:lineRule="auto"/>
            </w:pPr>
            <w:r>
              <w:rPr>
                <w:noProof/>
                <w:lang w:eastAsia="ru-RU"/>
              </w:rPr>
              <w:drawing>
                <wp:anchor distT="0" distB="0" distL="0" distR="0" simplePos="0" relativeHeight="2" behindDoc="1" locked="0" layoutInCell="1" allowOverlap="1">
                  <wp:simplePos x="0" y="0"/>
                  <wp:positionH relativeFrom="column">
                    <wp:posOffset>153670</wp:posOffset>
                  </wp:positionH>
                  <wp:positionV relativeFrom="paragraph">
                    <wp:posOffset>21590</wp:posOffset>
                  </wp:positionV>
                  <wp:extent cx="1101725" cy="1112520"/>
                  <wp:effectExtent l="0" t="0" r="0" b="0"/>
                  <wp:wrapNone/>
                  <wp:docPr id="1" name="Рисунок 1" descr="C:\С диска F\Мои документы1\30 лет ПФР\LOGO  по частя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С диска F\Мои документы1\30 лет ПФР\LOGO  по частям\1.JPG"/>
                          <pic:cNvPicPr>
                            <a:picLocks noChangeAspect="1" noChangeArrowheads="1"/>
                          </pic:cNvPicPr>
                        </pic:nvPicPr>
                        <pic:blipFill>
                          <a:blip r:embed="rId6"/>
                          <a:stretch>
                            <a:fillRect/>
                          </a:stretch>
                        </pic:blipFill>
                        <pic:spPr bwMode="auto">
                          <a:xfrm>
                            <a:off x="0" y="0"/>
                            <a:ext cx="1101725" cy="1112520"/>
                          </a:xfrm>
                          <a:prstGeom prst="rect">
                            <a:avLst/>
                          </a:prstGeom>
                        </pic:spPr>
                      </pic:pic>
                    </a:graphicData>
                  </a:graphic>
                </wp:anchor>
              </w:drawing>
            </w:r>
          </w:p>
          <w:p w:rsidR="00641AEE" w:rsidRDefault="00641AEE">
            <w:pPr>
              <w:spacing w:after="0" w:line="240" w:lineRule="auto"/>
            </w:pPr>
          </w:p>
          <w:p w:rsidR="00641AEE" w:rsidRDefault="00641AEE">
            <w:pPr>
              <w:spacing w:after="0" w:line="240" w:lineRule="auto"/>
            </w:pPr>
          </w:p>
        </w:tc>
        <w:tc>
          <w:tcPr>
            <w:tcW w:w="7195" w:type="dxa"/>
            <w:tcBorders>
              <w:top w:val="nil"/>
              <w:left w:val="nil"/>
              <w:bottom w:val="nil"/>
              <w:right w:val="nil"/>
            </w:tcBorders>
            <w:shd w:val="clear" w:color="auto" w:fill="auto"/>
          </w:tcPr>
          <w:p w:rsidR="00641AEE" w:rsidRDefault="000F79BF">
            <w:pPr>
              <w:spacing w:after="0"/>
              <w:ind w:right="-5"/>
              <w:jc w:val="center"/>
              <w:rPr>
                <w:b/>
                <w:i/>
              </w:rPr>
            </w:pPr>
            <w:r>
              <w:rPr>
                <w:b/>
                <w:i/>
              </w:rPr>
              <w:t xml:space="preserve">      </w:t>
            </w:r>
          </w:p>
          <w:p w:rsidR="00641AEE" w:rsidRDefault="000F79BF">
            <w:pPr>
              <w:spacing w:after="0" w:line="360" w:lineRule="auto"/>
              <w:ind w:right="-5"/>
              <w:jc w:val="center"/>
              <w:rPr>
                <w:sz w:val="20"/>
                <w:szCs w:val="20"/>
              </w:rPr>
            </w:pPr>
            <w:r>
              <w:rPr>
                <w:rFonts w:ascii="Times New Roman" w:hAnsi="Times New Roman" w:cs="Times New Roman"/>
                <w:b/>
                <w:sz w:val="20"/>
                <w:szCs w:val="20"/>
              </w:rPr>
              <w:t>ГОСУДАРСТВЕННОЕ УЧРЕЖДЕНИЕ –</w:t>
            </w:r>
          </w:p>
          <w:p w:rsidR="00641AEE" w:rsidRDefault="000F79BF">
            <w:pPr>
              <w:spacing w:after="0" w:line="360" w:lineRule="auto"/>
              <w:ind w:right="-5"/>
              <w:jc w:val="center"/>
              <w:rPr>
                <w:sz w:val="20"/>
                <w:szCs w:val="20"/>
              </w:rPr>
            </w:pPr>
            <w:r>
              <w:rPr>
                <w:rFonts w:ascii="Times New Roman" w:hAnsi="Times New Roman" w:cs="Times New Roman"/>
                <w:b/>
                <w:sz w:val="20"/>
                <w:szCs w:val="20"/>
              </w:rPr>
              <w:t>УПРАВЛЕНИЕ ПЕНСИОННОГО ФОНДА</w:t>
            </w:r>
          </w:p>
          <w:p w:rsidR="00641AEE" w:rsidRDefault="000F79BF">
            <w:pPr>
              <w:spacing w:after="0" w:line="360" w:lineRule="auto"/>
              <w:ind w:right="-5"/>
              <w:jc w:val="center"/>
              <w:rPr>
                <w:sz w:val="20"/>
                <w:szCs w:val="20"/>
              </w:rPr>
            </w:pPr>
            <w:r>
              <w:rPr>
                <w:rFonts w:ascii="Times New Roman" w:hAnsi="Times New Roman" w:cs="Times New Roman"/>
                <w:b/>
                <w:sz w:val="20"/>
                <w:szCs w:val="20"/>
              </w:rPr>
              <w:t xml:space="preserve">РОССИЙСКОЙ ФЕДЕРАЦИИ В </w:t>
            </w:r>
            <w:proofErr w:type="gramStart"/>
            <w:r>
              <w:rPr>
                <w:rFonts w:ascii="Times New Roman" w:hAnsi="Times New Roman" w:cs="Times New Roman"/>
                <w:b/>
                <w:sz w:val="20"/>
                <w:szCs w:val="20"/>
              </w:rPr>
              <w:t>Г.УССУРИЙСКЕ  ПРИМОРСКОГО</w:t>
            </w:r>
            <w:proofErr w:type="gramEnd"/>
            <w:r>
              <w:rPr>
                <w:rFonts w:ascii="Times New Roman" w:hAnsi="Times New Roman" w:cs="Times New Roman"/>
                <w:b/>
                <w:sz w:val="20"/>
                <w:szCs w:val="20"/>
              </w:rPr>
              <w:t xml:space="preserve"> КРАЯ (МЕЖРАЙОННОЕ)</w:t>
            </w:r>
          </w:p>
          <w:p w:rsidR="00641AEE" w:rsidRDefault="00641AEE">
            <w:pPr>
              <w:spacing w:after="0" w:line="240" w:lineRule="auto"/>
            </w:pPr>
          </w:p>
        </w:tc>
      </w:tr>
    </w:tbl>
    <w:p w:rsidR="00493BEC" w:rsidRPr="00493BEC" w:rsidRDefault="00493BEC" w:rsidP="00493BEC">
      <w:pPr>
        <w:rPr>
          <w:rFonts w:ascii="Times New Roman" w:hAnsi="Times New Roman" w:cs="Times New Roman"/>
          <w:b/>
          <w:sz w:val="24"/>
        </w:rPr>
      </w:pPr>
      <w:r w:rsidRPr="00493BEC">
        <w:rPr>
          <w:rFonts w:ascii="Times New Roman" w:hAnsi="Times New Roman" w:cs="Times New Roman"/>
          <w:b/>
          <w:sz w:val="24"/>
        </w:rPr>
        <w:t>Ежемесячная выплата из материнского капитала снова продлевается по заявлению</w:t>
      </w:r>
    </w:p>
    <w:p w:rsidR="00471688" w:rsidRPr="00397B83" w:rsidRDefault="00493BEC" w:rsidP="00471688">
      <w:pPr>
        <w:jc w:val="both"/>
        <w:rPr>
          <w:rFonts w:ascii="Times New Roman" w:hAnsi="Times New Roman" w:cs="Times New Roman"/>
          <w:sz w:val="24"/>
          <w:szCs w:val="24"/>
        </w:rPr>
      </w:pPr>
      <w:r>
        <w:rPr>
          <w:rFonts w:ascii="Times New Roman" w:hAnsi="Times New Roman" w:cs="Times New Roman"/>
          <w:b/>
          <w:sz w:val="24"/>
          <w:szCs w:val="24"/>
        </w:rPr>
        <w:t>11</w:t>
      </w:r>
      <w:r w:rsidR="00397B83">
        <w:rPr>
          <w:rFonts w:ascii="Times New Roman" w:hAnsi="Times New Roman" w:cs="Times New Roman"/>
          <w:b/>
          <w:sz w:val="24"/>
          <w:szCs w:val="24"/>
        </w:rPr>
        <w:t xml:space="preserve"> марта</w:t>
      </w:r>
      <w:r w:rsidR="00471688" w:rsidRPr="00397B83">
        <w:rPr>
          <w:rFonts w:ascii="Times New Roman" w:hAnsi="Times New Roman" w:cs="Times New Roman"/>
          <w:b/>
          <w:sz w:val="24"/>
          <w:szCs w:val="24"/>
        </w:rPr>
        <w:t xml:space="preserve"> 2021г. </w:t>
      </w:r>
    </w:p>
    <w:p w:rsidR="00493BEC" w:rsidRPr="00493BEC" w:rsidRDefault="00493BEC" w:rsidP="00493BEC">
      <w:pPr>
        <w:spacing w:after="0" w:line="240" w:lineRule="auto"/>
        <w:ind w:firstLine="709"/>
        <w:jc w:val="both"/>
        <w:rPr>
          <w:rFonts w:ascii="Times New Roman" w:hAnsi="Times New Roman" w:cs="Times New Roman"/>
        </w:rPr>
      </w:pPr>
      <w:r>
        <w:rPr>
          <w:rFonts w:ascii="Times New Roman" w:hAnsi="Times New Roman" w:cs="Times New Roman"/>
        </w:rPr>
        <w:t xml:space="preserve">Управление </w:t>
      </w:r>
      <w:r w:rsidRPr="00493BEC">
        <w:rPr>
          <w:rFonts w:ascii="Times New Roman" w:hAnsi="Times New Roman" w:cs="Times New Roman"/>
        </w:rPr>
        <w:t xml:space="preserve">Пенсионного фонда </w:t>
      </w:r>
      <w:r>
        <w:rPr>
          <w:rFonts w:ascii="Times New Roman" w:hAnsi="Times New Roman" w:cs="Times New Roman"/>
        </w:rPr>
        <w:t xml:space="preserve">РФ в </w:t>
      </w:r>
      <w:proofErr w:type="spellStart"/>
      <w:r>
        <w:rPr>
          <w:rFonts w:ascii="Times New Roman" w:hAnsi="Times New Roman" w:cs="Times New Roman"/>
        </w:rPr>
        <w:t>г.Уссурийске</w:t>
      </w:r>
      <w:proofErr w:type="spellEnd"/>
      <w:r w:rsidRPr="00493BEC">
        <w:rPr>
          <w:rFonts w:ascii="Times New Roman" w:hAnsi="Times New Roman" w:cs="Times New Roman"/>
        </w:rPr>
        <w:t xml:space="preserve"> Приморск</w:t>
      </w:r>
      <w:r>
        <w:rPr>
          <w:rFonts w:ascii="Times New Roman" w:hAnsi="Times New Roman" w:cs="Times New Roman"/>
        </w:rPr>
        <w:t>ого</w:t>
      </w:r>
      <w:r w:rsidRPr="00493BEC">
        <w:rPr>
          <w:rFonts w:ascii="Times New Roman" w:hAnsi="Times New Roman" w:cs="Times New Roman"/>
        </w:rPr>
        <w:t xml:space="preserve"> кра</w:t>
      </w:r>
      <w:r>
        <w:rPr>
          <w:rFonts w:ascii="Times New Roman" w:hAnsi="Times New Roman" w:cs="Times New Roman"/>
        </w:rPr>
        <w:t>я (межрайонное)</w:t>
      </w:r>
      <w:r w:rsidRPr="00493BEC">
        <w:rPr>
          <w:rFonts w:ascii="Times New Roman" w:hAnsi="Times New Roman" w:cs="Times New Roman"/>
        </w:rPr>
        <w:t xml:space="preserve"> информирует, </w:t>
      </w:r>
      <w:proofErr w:type="gramStart"/>
      <w:r w:rsidRPr="00493BEC">
        <w:rPr>
          <w:rFonts w:ascii="Times New Roman" w:hAnsi="Times New Roman" w:cs="Times New Roman"/>
        </w:rPr>
        <w:t>что</w:t>
      </w:r>
      <w:proofErr w:type="gramEnd"/>
      <w:r w:rsidRPr="00493BEC">
        <w:rPr>
          <w:rFonts w:ascii="Times New Roman" w:hAnsi="Times New Roman" w:cs="Times New Roman"/>
        </w:rPr>
        <w:t xml:space="preserve"> начиная со 2 марта перестает действовать временный порядок продления ежемесячной выплаты из материнского капитала, введенный 11 месяцев назад из-за эпидемиологической обстановки. Все выплаты семьям, срок предоставления которых истек с апреля прошлого года по сегодняшний день, были автоматически продлены ПФР без заявления от родителей и без подтверждения доходов семьи.</w:t>
      </w:r>
    </w:p>
    <w:p w:rsidR="00493BEC" w:rsidRPr="00493BEC" w:rsidRDefault="00493BEC" w:rsidP="00493BEC">
      <w:pPr>
        <w:spacing w:after="0" w:line="240" w:lineRule="auto"/>
        <w:ind w:firstLine="709"/>
        <w:jc w:val="both"/>
        <w:rPr>
          <w:rFonts w:ascii="Times New Roman" w:hAnsi="Times New Roman" w:cs="Times New Roman"/>
        </w:rPr>
      </w:pPr>
      <w:r w:rsidRPr="00493BEC">
        <w:rPr>
          <w:rFonts w:ascii="Times New Roman" w:hAnsi="Times New Roman" w:cs="Times New Roman"/>
        </w:rPr>
        <w:t>Выплаты снова продлеваются по заявлению. Его можно подать через личный кабинет ПФР (</w:t>
      </w:r>
      <w:proofErr w:type="spellStart"/>
      <w:r w:rsidRPr="00493BEC">
        <w:rPr>
          <w:rFonts w:ascii="Times New Roman" w:hAnsi="Times New Roman" w:cs="Times New Roman"/>
          <w:lang w:val="en-US"/>
        </w:rPr>
        <w:t>es</w:t>
      </w:r>
      <w:proofErr w:type="spellEnd"/>
      <w:r w:rsidRPr="00493BEC">
        <w:rPr>
          <w:rFonts w:ascii="Times New Roman" w:hAnsi="Times New Roman" w:cs="Times New Roman"/>
        </w:rPr>
        <w:t>.</w:t>
      </w:r>
      <w:proofErr w:type="spellStart"/>
      <w:r w:rsidRPr="00493BEC">
        <w:rPr>
          <w:rFonts w:ascii="Times New Roman" w:hAnsi="Times New Roman" w:cs="Times New Roman"/>
          <w:lang w:val="en-US"/>
        </w:rPr>
        <w:t>pfrf</w:t>
      </w:r>
      <w:proofErr w:type="spellEnd"/>
      <w:r w:rsidRPr="00493BEC">
        <w:rPr>
          <w:rFonts w:ascii="Times New Roman" w:hAnsi="Times New Roman" w:cs="Times New Roman"/>
        </w:rPr>
        <w:t>.</w:t>
      </w:r>
      <w:proofErr w:type="spellStart"/>
      <w:r w:rsidRPr="00493BEC">
        <w:rPr>
          <w:rFonts w:ascii="Times New Roman" w:hAnsi="Times New Roman" w:cs="Times New Roman"/>
          <w:lang w:val="en-US"/>
        </w:rPr>
        <w:t>ru</w:t>
      </w:r>
      <w:proofErr w:type="spellEnd"/>
      <w:r w:rsidRPr="00493BEC">
        <w:rPr>
          <w:rFonts w:ascii="Times New Roman" w:hAnsi="Times New Roman" w:cs="Times New Roman"/>
        </w:rPr>
        <w:t xml:space="preserve">) или на портале </w:t>
      </w:r>
      <w:proofErr w:type="spellStart"/>
      <w:r w:rsidRPr="00493BEC">
        <w:rPr>
          <w:rFonts w:ascii="Times New Roman" w:hAnsi="Times New Roman" w:cs="Times New Roman"/>
        </w:rPr>
        <w:t>Госуслуг</w:t>
      </w:r>
      <w:proofErr w:type="spellEnd"/>
      <w:r w:rsidRPr="00493BEC">
        <w:rPr>
          <w:rFonts w:ascii="Times New Roman" w:hAnsi="Times New Roman" w:cs="Times New Roman"/>
        </w:rPr>
        <w:t>. Заявление владельца сертификата или его представителя также принимается во всех клиентских службах ПФР.</w:t>
      </w:r>
    </w:p>
    <w:p w:rsidR="00493BEC" w:rsidRPr="00493BEC" w:rsidRDefault="00493BEC" w:rsidP="00493BEC">
      <w:pPr>
        <w:spacing w:after="0" w:line="240" w:lineRule="auto"/>
        <w:ind w:firstLine="709"/>
        <w:jc w:val="both"/>
        <w:rPr>
          <w:rFonts w:ascii="Times New Roman" w:hAnsi="Times New Roman" w:cs="Times New Roman"/>
        </w:rPr>
      </w:pPr>
      <w:r w:rsidRPr="00493BEC">
        <w:rPr>
          <w:rFonts w:ascii="Times New Roman" w:hAnsi="Times New Roman" w:cs="Times New Roman"/>
        </w:rPr>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rsidR="00493BEC" w:rsidRPr="00493BEC" w:rsidRDefault="00493BEC" w:rsidP="00493BEC">
      <w:pPr>
        <w:spacing w:after="0" w:line="240" w:lineRule="auto"/>
        <w:ind w:firstLine="709"/>
        <w:jc w:val="both"/>
        <w:rPr>
          <w:rFonts w:ascii="Times New Roman" w:hAnsi="Times New Roman" w:cs="Times New Roman"/>
        </w:rPr>
      </w:pPr>
      <w:r w:rsidRPr="00493BEC">
        <w:rPr>
          <w:rFonts w:ascii="Times New Roman" w:hAnsi="Times New Roman" w:cs="Times New Roman"/>
        </w:rPr>
        <w:t>Большинству семей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куда в том числе поступают данные Федеральной налоговой службы.</w:t>
      </w:r>
    </w:p>
    <w:p w:rsidR="00493BEC" w:rsidRPr="00493BEC" w:rsidRDefault="00493BEC" w:rsidP="00493BEC">
      <w:pPr>
        <w:spacing w:after="0" w:line="240" w:lineRule="auto"/>
        <w:ind w:firstLine="709"/>
        <w:jc w:val="both"/>
        <w:rPr>
          <w:rFonts w:ascii="Times New Roman" w:hAnsi="Times New Roman" w:cs="Times New Roman"/>
        </w:rPr>
      </w:pPr>
      <w:r w:rsidRPr="00493BEC">
        <w:rPr>
          <w:rFonts w:ascii="Times New Roman" w:hAnsi="Times New Roman" w:cs="Times New Roman"/>
        </w:rPr>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также если кто-то в семье получает стипендии, гранты и другие выплаты научного или учебного заведения.</w:t>
      </w:r>
    </w:p>
    <w:p w:rsidR="00493BEC" w:rsidRPr="00493BEC" w:rsidRDefault="00493BEC" w:rsidP="00493BEC">
      <w:pPr>
        <w:spacing w:after="0" w:line="240" w:lineRule="auto"/>
        <w:ind w:firstLine="709"/>
        <w:jc w:val="both"/>
        <w:rPr>
          <w:rFonts w:ascii="Times New Roman" w:hAnsi="Times New Roman" w:cs="Times New Roman"/>
        </w:rPr>
      </w:pPr>
      <w:r w:rsidRPr="00493BEC">
        <w:rPr>
          <w:rFonts w:ascii="Times New Roman" w:hAnsi="Times New Roman" w:cs="Times New Roman"/>
        </w:rPr>
        <w:t>Как и раньше, оформить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с даты рождения или усыновления и семья получит их за все прошедшие месяцы. При обращении позже шести месяцев, выплата, согласно закону, начинается со дня подачи заявления.</w:t>
      </w:r>
    </w:p>
    <w:p w:rsidR="00493BEC" w:rsidRPr="00493BEC" w:rsidRDefault="00493BEC" w:rsidP="00493BEC">
      <w:pPr>
        <w:spacing w:after="0" w:line="240" w:lineRule="auto"/>
        <w:ind w:firstLine="709"/>
        <w:jc w:val="both"/>
        <w:rPr>
          <w:rFonts w:ascii="Times New Roman" w:hAnsi="Times New Roman" w:cs="Times New Roman"/>
        </w:rPr>
      </w:pPr>
      <w:r w:rsidRPr="00493BEC">
        <w:rPr>
          <w:rFonts w:ascii="Times New Roman" w:hAnsi="Times New Roman" w:cs="Times New Roman"/>
        </w:rPr>
        <w:t xml:space="preserve">В Приморском крае с января выросла сумма, которая ежемесячно выплачивается семьям из средств материнского капитала. Теперь ее размер равен региональному прожиточному минимуму ребенка за второй квартал прошлого года. В Приморском крае это 15,4 тыс. рублей. В настоящее время </w:t>
      </w:r>
      <w:r>
        <w:rPr>
          <w:rFonts w:ascii="Times New Roman" w:hAnsi="Times New Roman" w:cs="Times New Roman"/>
        </w:rPr>
        <w:t xml:space="preserve">в Уссурийском городском округе, Михайловском и Октябрьском районах </w:t>
      </w:r>
      <w:r w:rsidRPr="00493BEC">
        <w:rPr>
          <w:rFonts w:ascii="Times New Roman" w:hAnsi="Times New Roman" w:cs="Times New Roman"/>
        </w:rPr>
        <w:t xml:space="preserve">выплаты получают около </w:t>
      </w:r>
      <w:r>
        <w:rPr>
          <w:rFonts w:ascii="Times New Roman" w:hAnsi="Times New Roman" w:cs="Times New Roman"/>
        </w:rPr>
        <w:t>637</w:t>
      </w:r>
      <w:r w:rsidRPr="00493BEC">
        <w:rPr>
          <w:rFonts w:ascii="Times New Roman" w:hAnsi="Times New Roman" w:cs="Times New Roman"/>
        </w:rPr>
        <w:t xml:space="preserve"> семей.</w:t>
      </w:r>
    </w:p>
    <w:p w:rsidR="00BA60F0" w:rsidRPr="00493BEC" w:rsidRDefault="00BA60F0" w:rsidP="003D211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641AEE" w:rsidRDefault="00641AEE">
      <w:pPr>
        <w:pStyle w:val="a8"/>
        <w:spacing w:before="280" w:after="280"/>
        <w:ind w:firstLine="709"/>
        <w:jc w:val="both"/>
        <w:rPr>
          <w:rFonts w:asciiTheme="minorHAnsi" w:hAnsiTheme="minorHAnsi"/>
          <w:sz w:val="22"/>
          <w:szCs w:val="22"/>
        </w:rPr>
      </w:pPr>
    </w:p>
    <w:p w:rsidR="00641AEE" w:rsidRDefault="00641AEE">
      <w:pPr>
        <w:spacing w:after="0" w:line="240" w:lineRule="auto"/>
        <w:rPr>
          <w:rFonts w:ascii="Calibri" w:eastAsia="Calibri" w:hAnsi="Calibri" w:cs="Times New Roman"/>
        </w:rPr>
      </w:pPr>
    </w:p>
    <w:p w:rsidR="00641AEE" w:rsidRDefault="000F79BF">
      <w:pPr>
        <w:spacing w:beforeAutospacing="1" w:after="0" w:line="240" w:lineRule="auto"/>
      </w:pPr>
      <w:r>
        <w:rPr>
          <w:rFonts w:ascii="Times New Roman" w:eastAsia="Times New Roman" w:hAnsi="Times New Roman" w:cs="Times New Roman"/>
          <w:color w:val="000000"/>
          <w:sz w:val="20"/>
          <w:szCs w:val="20"/>
          <w:lang w:eastAsia="ru-RU"/>
        </w:rPr>
        <w:t>________</w:t>
      </w:r>
      <w:r w:rsidR="00BC5086">
        <w:rPr>
          <w:rFonts w:ascii="Times New Roman" w:eastAsia="Times New Roman" w:hAnsi="Times New Roman" w:cs="Times New Roman"/>
          <w:color w:val="000000"/>
          <w:sz w:val="20"/>
          <w:szCs w:val="20"/>
          <w:lang w:eastAsia="ru-RU"/>
        </w:rPr>
        <w:t>________________________________________________________________________________</w:t>
      </w:r>
      <w:bookmarkStart w:id="0" w:name="_GoBack"/>
      <w:bookmarkEnd w:id="0"/>
    </w:p>
    <w:p w:rsidR="00641AEE" w:rsidRDefault="000F79BF" w:rsidP="00471688">
      <w:pPr>
        <w:spacing w:beforeAutospacing="1" w:after="0" w:line="240" w:lineRule="auto"/>
      </w:pPr>
      <w:r>
        <w:rPr>
          <w:rFonts w:ascii="Times New Roman" w:eastAsia="Times New Roman" w:hAnsi="Times New Roman" w:cs="Times New Roman"/>
          <w:color w:val="000000"/>
          <w:sz w:val="20"/>
          <w:szCs w:val="20"/>
          <w:lang w:eastAsia="ru-RU"/>
        </w:rPr>
        <w:t xml:space="preserve">Тел. (4234)319-092 </w:t>
      </w:r>
      <w:r>
        <w:rPr>
          <w:rFonts w:ascii="Times New Roman" w:eastAsia="Times New Roman" w:hAnsi="Times New Roman" w:cs="Times New Roman"/>
          <w:b/>
          <w:bCs/>
          <w:color w:val="000000"/>
          <w:sz w:val="20"/>
          <w:szCs w:val="20"/>
          <w:lang w:eastAsia="ru-RU"/>
        </w:rPr>
        <w:t>Управление ПФР</w:t>
      </w:r>
      <w:r>
        <w:rPr>
          <w:rFonts w:ascii="Times New Roman" w:eastAsia="Times New Roman" w:hAnsi="Times New Roman" w:cs="Times New Roman"/>
          <w:color w:val="000000"/>
          <w:sz w:val="20"/>
          <w:szCs w:val="20"/>
          <w:lang w:eastAsia="ru-RU"/>
        </w:rPr>
        <w:t xml:space="preserve"> e-</w:t>
      </w:r>
      <w:proofErr w:type="spellStart"/>
      <w:r>
        <w:rPr>
          <w:rFonts w:ascii="Times New Roman" w:eastAsia="Times New Roman" w:hAnsi="Times New Roman" w:cs="Times New Roman"/>
          <w:color w:val="000000"/>
          <w:sz w:val="20"/>
          <w:szCs w:val="20"/>
          <w:lang w:eastAsia="ru-RU"/>
        </w:rPr>
        <w:t>mail</w:t>
      </w:r>
      <w:proofErr w:type="spellEnd"/>
      <w:r>
        <w:rPr>
          <w:rFonts w:ascii="Times New Roman" w:eastAsia="Times New Roman" w:hAnsi="Times New Roman" w:cs="Times New Roman"/>
          <w:color w:val="000000"/>
          <w:sz w:val="20"/>
          <w:szCs w:val="20"/>
          <w:lang w:eastAsia="ru-RU"/>
        </w:rPr>
        <w:t>: 160101@035.pfr.ru10</w:t>
      </w:r>
    </w:p>
    <w:sectPr w:rsidR="00641AEE" w:rsidSect="007817DB">
      <w:pgSz w:w="11906" w:h="16838"/>
      <w:pgMar w:top="28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E74A3"/>
    <w:multiLevelType w:val="multilevel"/>
    <w:tmpl w:val="E858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EE"/>
    <w:rsid w:val="000F79BF"/>
    <w:rsid w:val="001C1FF0"/>
    <w:rsid w:val="00397B83"/>
    <w:rsid w:val="003D211B"/>
    <w:rsid w:val="00471688"/>
    <w:rsid w:val="00493BEC"/>
    <w:rsid w:val="004E6907"/>
    <w:rsid w:val="00641AEE"/>
    <w:rsid w:val="006F6223"/>
    <w:rsid w:val="00760789"/>
    <w:rsid w:val="007817DB"/>
    <w:rsid w:val="008441D6"/>
    <w:rsid w:val="00AC5464"/>
    <w:rsid w:val="00AE7F6E"/>
    <w:rsid w:val="00BA60F0"/>
    <w:rsid w:val="00BC5086"/>
    <w:rsid w:val="00DA6B3A"/>
    <w:rsid w:val="00F4252D"/>
    <w:rsid w:val="00FB6FC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D88B8-71CB-4CE5-B3B6-502A2A0E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2">
    <w:name w:val="heading 2"/>
    <w:basedOn w:val="a"/>
    <w:link w:val="20"/>
    <w:uiPriority w:val="9"/>
    <w:qFormat/>
    <w:rsid w:val="00364E38"/>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364E38"/>
    <w:rPr>
      <w:rFonts w:ascii="Times New Roman" w:eastAsia="Times New Roman" w:hAnsi="Times New Roman" w:cs="Times New Roman"/>
      <w:b/>
      <w:bCs/>
      <w:sz w:val="36"/>
      <w:szCs w:val="36"/>
      <w:lang w:eastAsia="ru-RU"/>
    </w:rPr>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Normal (Web)"/>
    <w:basedOn w:val="a"/>
    <w:uiPriority w:val="99"/>
    <w:semiHidden/>
    <w:unhideWhenUsed/>
    <w:qFormat/>
    <w:rsid w:val="00364E38"/>
    <w:pPr>
      <w:spacing w:beforeAutospacing="1"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372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97B83"/>
    <w:rPr>
      <w:color w:val="0000FF"/>
      <w:u w:val="single"/>
    </w:rPr>
  </w:style>
  <w:style w:type="character" w:styleId="ab">
    <w:name w:val="Emphasis"/>
    <w:basedOn w:val="a0"/>
    <w:uiPriority w:val="20"/>
    <w:qFormat/>
    <w:rsid w:val="00397B83"/>
    <w:rPr>
      <w:i/>
      <w:iCs/>
    </w:rPr>
  </w:style>
  <w:style w:type="paragraph" w:styleId="ac">
    <w:name w:val="List Paragraph"/>
    <w:basedOn w:val="a"/>
    <w:uiPriority w:val="34"/>
    <w:qFormat/>
    <w:rsid w:val="00BA6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10156">
      <w:bodyDiv w:val="1"/>
      <w:marLeft w:val="0"/>
      <w:marRight w:val="0"/>
      <w:marTop w:val="0"/>
      <w:marBottom w:val="0"/>
      <w:divBdr>
        <w:top w:val="none" w:sz="0" w:space="0" w:color="auto"/>
        <w:left w:val="none" w:sz="0" w:space="0" w:color="auto"/>
        <w:bottom w:val="none" w:sz="0" w:space="0" w:color="auto"/>
        <w:right w:val="none" w:sz="0" w:space="0" w:color="auto"/>
      </w:divBdr>
      <w:divsChild>
        <w:div w:id="541674141">
          <w:marLeft w:val="0"/>
          <w:marRight w:val="0"/>
          <w:marTop w:val="0"/>
          <w:marBottom w:val="0"/>
          <w:divBdr>
            <w:top w:val="none" w:sz="0" w:space="0" w:color="auto"/>
            <w:left w:val="none" w:sz="0" w:space="0" w:color="auto"/>
            <w:bottom w:val="none" w:sz="0" w:space="0" w:color="auto"/>
            <w:right w:val="none" w:sz="0" w:space="0" w:color="auto"/>
          </w:divBdr>
          <w:divsChild>
            <w:div w:id="1626614711">
              <w:marLeft w:val="0"/>
              <w:marRight w:val="0"/>
              <w:marTop w:val="0"/>
              <w:marBottom w:val="0"/>
              <w:divBdr>
                <w:top w:val="none" w:sz="0" w:space="0" w:color="auto"/>
                <w:left w:val="none" w:sz="0" w:space="0" w:color="auto"/>
                <w:bottom w:val="none" w:sz="0" w:space="0" w:color="auto"/>
                <w:right w:val="none" w:sz="0" w:space="0" w:color="auto"/>
              </w:divBdr>
              <w:divsChild>
                <w:div w:id="4687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0C072-A5FD-4D7B-8737-83516FC3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Смыченко Лидия Михайловна</dc:creator>
  <dc:description/>
  <cp:lastModifiedBy>Станчина Елена Николаевна</cp:lastModifiedBy>
  <cp:revision>29</cp:revision>
  <cp:lastPrinted>2020-10-19T14:24:00Z</cp:lastPrinted>
  <dcterms:created xsi:type="dcterms:W3CDTF">2020-10-08T23:10:00Z</dcterms:created>
  <dcterms:modified xsi:type="dcterms:W3CDTF">2021-03-11T23:24:00Z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